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jc w:val="center"/>
        <w:outlineLvl w:val="0"/>
        <w:rPr>
          <w:rFonts w:ascii="Verdana" w:hAnsi="Verdana" w:eastAsia="Times New Roman" w:cs="Times New Roman"/>
          <w:b/>
          <w:b/>
          <w:color w:val="1F497D" w:themeColor="text2"/>
          <w:kern w:val="2"/>
          <w:sz w:val="28"/>
          <w:szCs w:val="28"/>
        </w:rPr>
      </w:pPr>
      <w:r>
        <w:rPr>
          <w:rFonts w:eastAsia="Times New Roman" w:cs="Times New Roman" w:ascii="Verdana" w:hAnsi="Verdana"/>
          <w:b/>
          <w:color w:val="1F497D" w:themeColor="text2"/>
          <w:kern w:val="2"/>
          <w:sz w:val="28"/>
          <w:szCs w:val="28"/>
        </w:rPr>
        <w:t>4LifeTransform</w:t>
      </w:r>
      <w:r>
        <w:rPr>
          <w:rFonts w:eastAsia="Times New Roman" w:cs="Times New Roman" w:ascii="Verdana" w:hAnsi="Verdana"/>
          <w:b/>
          <w:color w:val="1F497D" w:themeColor="text2"/>
          <w:kern w:val="2"/>
          <w:sz w:val="28"/>
          <w:szCs w:val="28"/>
          <w:vertAlign w:val="superscript"/>
        </w:rPr>
        <w:t>®</w:t>
      </w:r>
      <w:r>
        <w:rPr>
          <w:rFonts w:eastAsia="Times New Roman" w:cs="Times New Roman" w:ascii="Verdana" w:hAnsi="Verdana"/>
          <w:b/>
          <w:color w:val="1F497D" w:themeColor="text2"/>
          <w:kern w:val="2"/>
          <w:sz w:val="28"/>
          <w:szCs w:val="28"/>
        </w:rPr>
        <w:t> Man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/>
      </w:pPr>
      <w:r>
        <w:rPr>
          <w:rFonts w:eastAsia="Times New Roman" w:cs="Times New Roman" w:ascii="Times New Roman" w:hAnsi="Times New Roman"/>
          <w:color w:val="1F497D" w:themeColor="text2"/>
          <w:kern w:val="2"/>
        </w:rPr>
        <w:t>Поддержка  сексуальной  активности  и  замедление  старения.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>
          <w:rFonts w:ascii="Times New Roman" w:hAnsi="Times New Roman" w:eastAsia="Times New Roman" w:cs="Times New Roman"/>
          <w:b/>
          <w:b/>
          <w:color w:val="1F497D" w:themeColor="text2"/>
          <w:kern w:val="2"/>
        </w:rPr>
      </w:pPr>
      <w:r>
        <w:rPr>
          <w:rFonts w:eastAsia="Times New Roman" w:cs="Times New Roman" w:ascii="Times New Roman" w:hAnsi="Times New Roman"/>
          <w:b/>
          <w:color w:val="1F497D" w:themeColor="text2"/>
          <w:kern w:val="2"/>
        </w:rPr>
        <w:t>Что  такое  4LifeTransform</w:t>
      </w:r>
      <w:r>
        <w:rPr>
          <w:rFonts w:eastAsia="Times New Roman" w:cs="Times New Roman" w:ascii="Times New Roman" w:hAnsi="Times New Roman"/>
          <w:b/>
          <w:color w:val="1F497D" w:themeColor="text2"/>
          <w:kern w:val="2"/>
          <w:vertAlign w:val="superscript"/>
        </w:rPr>
        <w:t>®</w:t>
      </w:r>
      <w:r>
        <w:rPr>
          <w:rFonts w:eastAsia="Times New Roman" w:cs="Times New Roman" w:ascii="Times New Roman" w:hAnsi="Times New Roman"/>
          <w:b/>
          <w:color w:val="1F497D" w:themeColor="text2"/>
          <w:kern w:val="2"/>
        </w:rPr>
        <w:t xml:space="preserve"> Man?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/>
      </w:pPr>
      <w:r>
        <w:rPr>
          <w:rFonts w:eastAsia="Times New Roman" w:cs="Times New Roman" w:ascii="Times New Roman" w:hAnsi="Times New Roman"/>
          <w:color w:val="1F497D" w:themeColor="text2"/>
          <w:kern w:val="2"/>
        </w:rPr>
        <w:t>4LifeTransform</w:t>
      </w:r>
      <w:r>
        <w:rPr>
          <w:rFonts w:eastAsia="Times New Roman" w:cs="Times New Roman" w:ascii="Times New Roman" w:hAnsi="Times New Roman"/>
          <w:color w:val="1F497D" w:themeColor="text2"/>
          <w:kern w:val="2"/>
          <w:vertAlign w:val="superscript"/>
        </w:rPr>
        <w:t>®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 xml:space="preserve"> Man  представляет  собой  продукт,  разработанный  специально  для  мужчин.  Это  запатентованная  смесь  мощных  растительных  экстрактов  с  витамином  </w:t>
      </w:r>
      <w:r>
        <w:rPr>
          <w:rFonts w:eastAsia="Times New Roman" w:cs="Times New Roman" w:ascii="Times New Roman" w:hAnsi="Times New Roman"/>
          <w:color w:val="1F497D" w:themeColor="text2"/>
          <w:kern w:val="2"/>
          <w:lang w:val="en-US"/>
        </w:rPr>
        <w:t>D</w:t>
      </w:r>
      <w:r>
        <w:rPr>
          <w:rFonts w:eastAsia="Times New Roman" w:cs="Times New Roman" w:ascii="Times New Roman" w:hAnsi="Times New Roman"/>
          <w:color w:val="1F497D" w:themeColor="text2"/>
          <w:kern w:val="2"/>
          <w:vertAlign w:val="subscript"/>
        </w:rPr>
        <w:t>3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 xml:space="preserve">  для  повышения  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>потенции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>,  а  также  поддержки  эндокринной  системы.  Он  способствует  росту  мышечной  массы  и  силы,  повышая  при  этом  жизнедеятельность  организма.  4LifeTransform</w:t>
      </w:r>
      <w:r>
        <w:rPr>
          <w:rFonts w:eastAsia="Times New Roman" w:cs="Times New Roman" w:ascii="Times New Roman" w:hAnsi="Times New Roman"/>
          <w:color w:val="1F497D" w:themeColor="text2"/>
          <w:kern w:val="2"/>
          <w:vertAlign w:val="superscript"/>
        </w:rPr>
        <w:t>®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> Man  предлагает  каждому  мужчине  путь  к  наслаждению  более  сильным  телом  и  приносящей  удовольствие  жизни.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>
          <w:rFonts w:ascii="Times New Roman" w:hAnsi="Times New Roman" w:eastAsia="Times New Roman" w:cs="Times New Roman"/>
          <w:color w:val="1F497D" w:themeColor="text2"/>
          <w:kern w:val="2"/>
        </w:rPr>
      </w:pPr>
      <w:r>
        <w:rPr>
          <w:rFonts w:cs="Times New Roman" w:ascii="Times New Roman" w:hAnsi="Times New Roman"/>
          <w:color w:val="1F497D" w:themeColor="text2"/>
        </w:rPr>
        <w:t xml:space="preserve">ОСНОВНАЯ  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>ПОДДЕРЖКА: Сексуальная  активность  и  жизнедеятельность.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>
          <w:rFonts w:ascii="Times New Roman" w:hAnsi="Times New Roman" w:eastAsia="Times New Roman" w:cs="Times New Roman"/>
          <w:color w:val="1F497D" w:themeColor="text2"/>
          <w:kern w:val="2"/>
        </w:rPr>
      </w:pPr>
      <w:r>
        <w:rPr>
          <w:rFonts w:cs="Times New Roman" w:ascii="Times New Roman" w:hAnsi="Times New Roman"/>
          <w:color w:val="1F497D" w:themeColor="text2"/>
        </w:rPr>
        <w:t xml:space="preserve">ОПОСРЕДОВАННАЯ   </w:t>
      </w:r>
      <w:r>
        <w:rPr>
          <w:rFonts w:eastAsia="Times New Roman" w:cs="Times New Roman" w:ascii="Times New Roman" w:hAnsi="Times New Roman"/>
          <w:color w:val="1F497D" w:themeColor="text2"/>
          <w:kern w:val="2"/>
        </w:rPr>
        <w:t>ПОДДЕРЖКА:  Эндокринная  система.  Спортивная  активность.  Замедление  старения.  Сердце.  Мышцы.  Кости.  Суставы.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>
          <w:rFonts w:ascii="Times New Roman" w:hAnsi="Times New Roman" w:eastAsia="Times New Roman" w:cs="Times New Roman"/>
          <w:b/>
          <w:b/>
          <w:color w:val="1F497D" w:themeColor="text2"/>
          <w:kern w:val="2"/>
        </w:rPr>
      </w:pPr>
      <w:r>
        <w:rPr>
          <w:rFonts w:eastAsia="Times New Roman" w:cs="Times New Roman" w:ascii="Times New Roman" w:hAnsi="Times New Roman"/>
          <w:b/>
          <w:color w:val="1F497D" w:themeColor="text2"/>
          <w:kern w:val="2"/>
        </w:rPr>
        <w:t>Ключевые  положения.</w:t>
      </w:r>
    </w:p>
    <w:p>
      <w:pPr>
        <w:pStyle w:val="Normal"/>
        <w:rPr/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 xml:space="preserve">Продукт  поддерживает  здоровую  </w:t>
      </w:r>
      <w:r>
        <w:rPr>
          <w:rFonts w:cs="Times New Roman" w:ascii="Times New Roman" w:hAnsi="Times New Roman"/>
          <w:color w:val="1F497D" w:themeColor="text2"/>
        </w:rPr>
        <w:t>потенцию</w:t>
      </w:r>
      <w:r>
        <w:rPr>
          <w:rFonts w:cs="Times New Roman" w:ascii="Times New Roman" w:hAnsi="Times New Roman"/>
          <w:color w:val="1F497D" w:themeColor="text2"/>
        </w:rPr>
        <w:t>.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Повышает  физическую  выносливость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Поддерживает  мышечную  массу  и  силу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Поддерживает  здоровый  уровень  тестостерона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Поддерживает  здоровую  эректильную  функцию</w:t>
      </w:r>
    </w:p>
    <w:p>
      <w:pPr>
        <w:pStyle w:val="Normal"/>
        <w:rPr/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Поддерживает  здоровое  кровообращение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Поддерживает  здоровье  костей  и  суставов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Способствует  нормальному  уровню  холестерина</w:t>
      </w:r>
    </w:p>
    <w:p>
      <w:pPr>
        <w:pStyle w:val="Normal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Повышает  физическую  работоспособность</w:t>
      </w:r>
    </w:p>
    <w:p>
      <w:pPr>
        <w:pStyle w:val="Normal"/>
        <w:rPr/>
      </w:pPr>
      <w:r>
        <w:rPr>
          <w:rFonts w:cs="Times New Roman" w:ascii="Times New Roman" w:hAnsi="Times New Roman"/>
          <w:color w:val="1F497D" w:themeColor="text2"/>
        </w:rPr>
        <w:t xml:space="preserve">• </w:t>
      </w:r>
      <w:r>
        <w:rPr>
          <w:rFonts w:cs="Times New Roman" w:ascii="Times New Roman" w:hAnsi="Times New Roman"/>
          <w:color w:val="1F497D" w:themeColor="text2"/>
        </w:rPr>
        <w:t>Улучшает  антиоксидантную функцию  для поддержки  здорового  сердца  и  мышц.</w:t>
      </w:r>
    </w:p>
    <w:p>
      <w:pPr>
        <w:pStyle w:val="NoSpacing"/>
        <w:rPr/>
      </w:pPr>
      <w:r>
        <w:rPr>
          <w:rFonts w:cs="Times New Roman" w:ascii="Times New Roman" w:hAnsi="Times New Roman"/>
          <w:color w:val="1F497D" w:themeColor="text2"/>
        </w:rPr>
        <w:t xml:space="preserve">СПОСОБ  ПРМЕНЕНИЯ: принимать  внутрь  по  2 (две)  капсулы  2  раза в  день,  запивая  стаканом  воды.  </w:t>
      </w:r>
    </w:p>
    <w:p>
      <w:pPr>
        <w:pStyle w:val="NoSpacing"/>
        <w:rPr/>
      </w:pPr>
      <w:r>
        <w:rPr>
          <w:rFonts w:cs="Times New Roman" w:ascii="Times New Roman" w:hAnsi="Times New Roman"/>
          <w:color w:val="1F497D" w:themeColor="text2"/>
        </w:rPr>
        <w:t>Суточная  доза :  4  (четыре)  капсулы</w:t>
      </w:r>
    </w:p>
    <w:p>
      <w:pPr>
        <w:pStyle w:val="NoSpacing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>Суточных  доз в  упаковке: 30</w:t>
      </w:r>
    </w:p>
    <w:p>
      <w:pPr>
        <w:pStyle w:val="NoSpacing"/>
        <w:rPr>
          <w:rFonts w:ascii="Times New Roman" w:hAnsi="Times New Roman" w:cs="Times New Roman"/>
          <w:b/>
          <w:b/>
          <w:color w:val="1F497D" w:themeColor="text2"/>
        </w:rPr>
      </w:pPr>
      <w:r>
        <w:rPr>
          <w:rFonts w:cs="Times New Roman" w:ascii="Times New Roman" w:hAnsi="Times New Roman"/>
          <w:b/>
          <w:color w:val="1F497D" w:themeColor="text2"/>
        </w:rPr>
        <w:t>Состав  суточной  порции:</w:t>
      </w:r>
    </w:p>
    <w:p>
      <w:pPr>
        <w:pStyle w:val="Normal"/>
        <w:rPr/>
      </w:pPr>
      <w:r>
        <w:rPr>
          <w:rFonts w:cs="Times New Roman" w:ascii="Times New Roman" w:hAnsi="Times New Roman"/>
          <w:color w:val="1F497D" w:themeColor="text2"/>
        </w:rPr>
        <w:t xml:space="preserve">Витамин </w:t>
      </w:r>
      <w:r>
        <w:rPr>
          <w:rFonts w:cs="Times New Roman" w:ascii="Times New Roman" w:hAnsi="Times New Roman"/>
          <w:color w:val="1F497D" w:themeColor="text2"/>
          <w:lang w:val="en-US"/>
        </w:rPr>
        <w:t>D</w:t>
      </w:r>
      <w:r>
        <w:rPr>
          <w:rFonts w:cs="Times New Roman" w:ascii="Times New Roman" w:hAnsi="Times New Roman"/>
          <w:color w:val="1F497D" w:themeColor="text2"/>
        </w:rPr>
        <w:t xml:space="preserve"> (</w:t>
      </w:r>
      <w:r>
        <w:rPr>
          <w:rFonts w:cs="Times New Roman" w:ascii="Times New Roman" w:hAnsi="Times New Roman"/>
          <w:color w:val="1F497D" w:themeColor="text2"/>
          <w:lang w:val="en-US"/>
        </w:rPr>
        <w:t>Cholecalciferol</w:t>
      </w:r>
      <w:r>
        <w:rPr>
          <w:rFonts w:cs="Times New Roman" w:ascii="Times New Roman" w:hAnsi="Times New Roman"/>
          <w:color w:val="1F497D" w:themeColor="text2"/>
        </w:rPr>
        <w:t>)  -   2000 МЕ  (500%  суточной  потребности)</w:t>
      </w:r>
    </w:p>
    <w:p>
      <w:pPr>
        <w:pStyle w:val="Normal"/>
        <w:rPr/>
      </w:pPr>
      <w:r>
        <w:rPr>
          <w:rFonts w:cs="Times New Roman" w:ascii="Times New Roman" w:hAnsi="Times New Roman"/>
          <w:b/>
          <w:color w:val="1F497D" w:themeColor="text2"/>
        </w:rPr>
        <w:t>Фирменная  смесь  для  мужчин  4</w:t>
      </w:r>
      <w:r>
        <w:rPr>
          <w:rFonts w:cs="Times New Roman" w:ascii="Times New Roman" w:hAnsi="Times New Roman"/>
          <w:b/>
          <w:color w:val="1F497D" w:themeColor="text2"/>
          <w:lang w:val="en-US"/>
        </w:rPr>
        <w:t>LIFETRANSFORM</w:t>
      </w:r>
      <w:r>
        <w:rPr>
          <w:rFonts w:eastAsia="Times New Roman" w:cs="Times New Roman" w:ascii="Times New Roman" w:hAnsi="Times New Roman"/>
          <w:b/>
          <w:color w:val="1F497D" w:themeColor="text2"/>
          <w:kern w:val="2"/>
          <w:vertAlign w:val="superscript"/>
        </w:rPr>
        <w:t>®</w:t>
      </w:r>
      <w:r>
        <w:rPr>
          <w:rFonts w:cs="Times New Roman" w:ascii="Times New Roman" w:hAnsi="Times New Roman"/>
          <w:b/>
          <w:color w:val="1F497D" w:themeColor="text2"/>
        </w:rPr>
        <w:t xml:space="preserve"> -  2.32 г</w:t>
      </w:r>
    </w:p>
    <w:p>
      <w:pPr>
        <w:pStyle w:val="NoSpacing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  <w:lang w:val="en-US"/>
        </w:rPr>
        <w:t>L</w:t>
      </w:r>
      <w:r>
        <w:rPr>
          <w:rFonts w:cs="Times New Roman" w:ascii="Times New Roman" w:hAnsi="Times New Roman"/>
          <w:color w:val="1F497D" w:themeColor="text2"/>
        </w:rPr>
        <w:t xml:space="preserve">-Цитруллин </w:t>
      </w:r>
    </w:p>
    <w:p>
      <w:pPr>
        <w:pStyle w:val="NoSpacing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>Цитрусовые,  экстракт  кожуры</w:t>
      </w:r>
    </w:p>
    <w:p>
      <w:pPr>
        <w:pStyle w:val="NoSpacing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>Женьшень  корейский  (</w:t>
      </w:r>
      <w:r>
        <w:rPr>
          <w:rFonts w:cs="Times New Roman" w:ascii="Times New Roman" w:hAnsi="Times New Roman"/>
          <w:color w:val="1F497D" w:themeColor="text2"/>
          <w:lang w:val="en-US"/>
        </w:rPr>
        <w:t>Panax</w:t>
      </w:r>
      <w:r>
        <w:rPr>
          <w:rFonts w:cs="Times New Roman" w:ascii="Times New Roman" w:hAnsi="Times New Roman"/>
          <w:color w:val="1F497D" w:themeColor="text2"/>
        </w:rPr>
        <w:t xml:space="preserve">  </w:t>
      </w:r>
      <w:r>
        <w:rPr>
          <w:rFonts w:cs="Times New Roman" w:ascii="Times New Roman" w:hAnsi="Times New Roman"/>
          <w:color w:val="1F497D" w:themeColor="text2"/>
          <w:lang w:val="en-US"/>
        </w:rPr>
        <w:t>ginseng</w:t>
      </w:r>
      <w:r>
        <w:rPr>
          <w:rFonts w:cs="Times New Roman" w:ascii="Times New Roman" w:hAnsi="Times New Roman"/>
          <w:color w:val="1F497D" w:themeColor="text2"/>
        </w:rPr>
        <w:t xml:space="preserve">),  экстракт  корня  </w:t>
      </w:r>
    </w:p>
    <w:p>
      <w:pPr>
        <w:pStyle w:val="NoSpacing"/>
        <w:rPr>
          <w:rFonts w:ascii="Times New Roman" w:hAnsi="Times New Roman" w:cs="Times New Roman"/>
          <w:color w:val="1F497D" w:themeColor="text2"/>
        </w:rPr>
      </w:pPr>
      <w:r>
        <w:rPr>
          <w:rFonts w:cs="Times New Roman" w:ascii="Times New Roman" w:hAnsi="Times New Roman"/>
          <w:color w:val="1F497D" w:themeColor="text2"/>
        </w:rPr>
        <w:t>Прочие  ингредиенты:  растительная  капсула  и  масло  листьев  мяты  перечной.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55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9691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9691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596912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d10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LibreOffice/6.0.4.2$Windows_x86 LibreOffice_project/9b0d9b32d5dcda91d2f1a96dc04c645c450872bf</Application>
  <Pages>1</Pages>
  <Words>204</Words>
  <Characters>1443</Characters>
  <CharactersWithSpaces>1777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2017-03-15T15:29:00Z</dcterms:created>
  <dc:creator>Admin</dc:creator>
  <dc:description/>
  <dc:language>uk-UA</dc:language>
  <cp:lastModifiedBy/>
  <cp:lastPrinted>2017-08-21T07:35:00Z</cp:lastPrinted>
  <dcterms:modified xsi:type="dcterms:W3CDTF">2018-07-03T11:58:24Z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